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cs="Times New Roman"/>
          <w:sz w:val="28"/>
          <w:szCs w:val="28"/>
          <w:bCs w:val="0"/>
        </w:rPr>
      </w:pPr>
      <w:r>
        <w:rPr>
          <w:rFonts w:ascii="Times New Roman" w:hAnsi="Times New Roman" w:cs="Times New Roman"/>
          <w:sz w:val="28"/>
          <w:szCs w:val="28"/>
          <w:bCs w:val="0"/>
        </w:rPr>
        <w:t>РОССИЙСКАЯ ФЕДЕРАЦИЯ</w:t>
      </w:r>
    </w:p>
    <w:tbl>
      <w:tblPr>
        <w:jc w:val="left"/>
        <w:tblInd w:w="-108" w:type="dxa"/>
        <w:tblW w:w="9571" w:type="dxa"/>
      </w:tblPr>
      <w:tblGrid>
        <w:gridCol w:w="2812"/>
        <w:gridCol w:w="6759"/>
      </w:tblGrid>
      <w:tr>
        <w:trPr>
          <w:trHeight w:val="0" w:hRule="auto"/>
        </w:trPr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Default"/>
              <w:spacing/>
              <w:jc w:val="center"/>
              <w:rPr>
                <w:sz w:val="32"/>
                <w:szCs w:val="32"/>
              </w:rPr>
            </w:pPr>
            <w:r/>
            <w:r>
              <w:rPr>
                <w:noProof/>
              </w:rPr>
              <w:pict>
                <v:shapetype id="_x0000_t75" coordsize="21600,21600" o:spt="75" o:preferrelative="t" path="m,l,21600r21600,l21600,xe">
                  <v:path gradientshapeok="t" o:connecttype="rect"/>
                </v:shapetype>
                <v:shape id="ОбъектOLE2" o:spid="_x0000_s1026" type="#_x0000_t75" style="position:static;width:96.65pt;height:54.95pt;mso-wrap-distance-left:9.00pt;mso-wrap-distance-top:0.00pt;mso-wrap-distance-right:9.00pt;mso-wrap-distance-bottom:0.00pt;mso-wrap-style:square" stroked="f" filled="f" v:ext="SMDATA_11_/d6xW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IAAAD3+/cAAAAAAAAAAAAAAAAAAAAAAAAAAABkAAAAZAAAAAEAAAAXAAAAFAAAAAAAAAAAAAAA/38AAP9/AAAAAAAACQAAAAQAAAAAAAAADAAAABAAAAAAAAAAAAAAAAAAAAAAAAAAHgAAAGgAAAAAAAAAAAAAAAAAAAAAAAAAAAAAABAnAAAQJwAAAAAAAAAAAAAAAAAAAAAAAAAAAAAAAAAAAAAAAAAAAAAUAAAAAAAAAMDA/wAAAAAAZAAAADIAAAAAAAAAZAAAAAAAAAB/f38AAAAAAA==">
                  <v:imagedata r:id="rId8" o:title="image1"/>
                </v:shape>
                <o:OLEObject Type="Embed" ProgID="unknown" ShapeID="ОбъектOLE2" DrawAspect="Content" ObjectID="_1" r:id="rId9"/>
              </w:pict>
            </w:r>
            <w:r/>
            <w:r>
              <w:rPr>
                <w:sz w:val="32"/>
                <w:szCs w:val="32"/>
              </w:rPr>
            </w:r>
          </w:p>
        </w:tc>
        <w:tc>
          <w:tcPr>
            <w:tcW w:w="67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Default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Default"/>
              <w: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Закрытое акционерное общество</w:t>
            </w:r>
          </w:p>
          <w:p>
            <w:pPr>
              <w:pStyle w:val="Default"/>
              <w:spacing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«</w: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t>СОЛИД»</w:t>
            </w:r>
            <w:r>
              <w:rPr>
                <w:sz w:val="32"/>
                <w:szCs w:val="32"/>
              </w:rPr>
            </w:r>
          </w:p>
        </w:tc>
      </w:tr>
    </w:tbl>
    <w:p>
      <w:pPr>
        <w:ind w:left="284" w:right="284"/>
        <w:spacing/>
        <w:jc w:val="center"/>
        <w:rPr>
          <w:rFonts w:ascii="Times New Roman" w:hAnsi="Times New Roman" w:cs="Times New Roman"/>
          <w:sz w:val="28"/>
          <w:szCs w:val="28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  <w:b w:val="0"/>
          <w:bCs w:val="0"/>
        </w:rPr>
      </w:r>
    </w:p>
    <w:p>
      <w:pPr>
        <w:ind w:left="284" w:right="284"/>
        <w:spacing/>
        <w:jc w:val="center"/>
        <w:rPr>
          <w:rFonts w:ascii="Times New Roman" w:hAnsi="Times New Roman" w:cs="Times New Roman"/>
          <w:sz w:val="28"/>
          <w:szCs w:val="28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  <w:b w:val="0"/>
          <w:bCs w:val="0"/>
        </w:rPr>
      </w:r>
    </w:p>
    <w:p>
      <w:pPr>
        <w:ind w:right="5335"/>
        <w:rPr>
          <w:rFonts w:ascii="Times New Roman" w:hAnsi="Times New Roman" w:cs="Times New Roman"/>
          <w:sz w:val="28"/>
          <w:szCs w:val="28"/>
          <w:bCs w:val="0"/>
        </w:rPr>
      </w:pPr>
      <w:r>
        <w:rPr>
          <w:rFonts w:ascii="Times New Roman" w:hAnsi="Times New Roman" w:cs="Times New Roman"/>
          <w:sz w:val="28"/>
          <w:szCs w:val="28"/>
          <w:bCs w:val="0"/>
        </w:rPr>
      </w:r>
    </w:p>
    <w:p>
      <w:pPr>
        <w:ind w:left="284" w:right="284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 w:right="284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284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-142" w:right="-420"/>
        <w: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СИСТЕМА </w: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t>СВЕТОЗВУКОВОГО ОПОВЕЩЕНИЯ</w:t>
      </w:r>
    </w:p>
    <w:p>
      <w:pPr>
        <w:ind w:left="-142" w:right="-420"/>
        <w: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t>ССО-01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center"/>
      </w:pPr>
      <w:r>
        <w:rPr>
          <w:rFonts w:ascii="Arial" w:hAnsi="Arial" w:cs="Arial"/>
          <w:sz w:val="32"/>
          <w:szCs w:val="32"/>
          <w:b w:val="0"/>
        </w:rPr>
        <w:t>ПАСПОРТ</w:t>
      </w:r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spacing/>
        <w:jc w:val="center"/>
      </w:pPr>
      <w:r>
        <w:t>Г. Пенза 2016 г.</w:t>
      </w:r>
    </w:p>
    <w:p>
      <w:r>
        <w:br w:type="page"/>
      </w:r>
    </w:p>
    <w:p>
      <w:pPr>
        <w: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Содержание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1. Основные сведения……………………………………….</w:t>
      </w:r>
    </w:p>
    <w:p>
      <w:pPr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2. Основные технические характеристики……………….</w:t>
      </w:r>
    </w:p>
    <w:p>
      <w:pPr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3. Комплект поставки………………………………………...</w:t>
      </w:r>
    </w:p>
    <w:p>
      <w:pPr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4. Правила хранения…………………………………………</w:t>
      </w:r>
    </w:p>
    <w:p>
      <w:pPr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5. Подготовка и порядок работы……………………………</w:t>
      </w:r>
    </w:p>
    <w:p>
      <w:pPr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6. Гарантия изготовителя……………………………………</w:t>
      </w:r>
    </w:p>
    <w:p>
      <w:r>
        <w:br w:type="page"/>
      </w:r>
    </w:p>
    <w:p>
      <w:pPr>
        <w:pStyle w:val=""/>
        <w:numPr>
          <w:ilvl w:val="0"/>
          <w:numId w:val="1"/>
        </w:numPr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Основные сведения.</w:t>
      </w:r>
    </w:p>
    <w:p>
      <w:pPr>
        <w:ind w:left="360"/>
        <w:rPr>
          <w:rFonts w:ascii="Arial" w:hAnsi="Arial" w:cs="Arial"/>
          <w:sz w:val="32"/>
          <w:szCs w:val="32"/>
          <w:b w:val="0"/>
        </w:rPr>
      </w:pPr>
      <w:r>
        <w:rPr>
          <w:rFonts w:ascii="Arial" w:hAnsi="Arial" w:cs="Arial"/>
          <w:sz w:val="32"/>
          <w:szCs w:val="32"/>
          <w:b w:val="0"/>
        </w:rPr>
      </w:r>
    </w:p>
    <w:p>
      <w:pPr>
        <w:ind w:left="72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 xml:space="preserve">Система </w:t>
      </w:r>
      <w:r>
        <w:rPr>
          <w:rFonts w:ascii="Arial" w:hAnsi="Arial" w:cs="Arial"/>
          <w:sz w:val="28"/>
          <w:szCs w:val="28"/>
          <w:b w:val="0"/>
        </w:rPr>
      </w:r>
      <w:r>
        <w:rPr>
          <w:rFonts w:ascii="Arial" w:hAnsi="Arial" w:cs="Arial"/>
          <w:sz w:val="28"/>
          <w:szCs w:val="28"/>
          <w:b w:val="0"/>
        </w:rPr>
        <w:t>светозвукового оповещения «</w:t>
      </w:r>
      <w:r>
        <w:rPr>
          <w:rFonts w:ascii="Arial" w:hAnsi="Arial" w:cs="Arial"/>
          <w:sz w:val="28"/>
          <w:szCs w:val="28"/>
          <w:b w:val="0"/>
        </w:rPr>
      </w:r>
      <w:r>
        <w:rPr>
          <w:rFonts w:ascii="Arial" w:hAnsi="Arial" w:cs="Arial"/>
          <w:sz w:val="28"/>
          <w:szCs w:val="28"/>
          <w:b w:val="0"/>
        </w:rPr>
        <w:t xml:space="preserve">ССО-01» состоит из пульта управления (далее </w:t>
      </w:r>
      <w:r>
        <w:rPr>
          <w:rFonts w:ascii="Arial" w:hAnsi="Arial" w:cs="Arial"/>
          <w:sz w:val="28"/>
          <w:szCs w:val="28"/>
          <w:b w:val="0"/>
        </w:rPr>
      </w:r>
      <w:r>
        <w:rPr>
          <w:rFonts w:ascii="Arial" w:hAnsi="Arial" w:cs="Arial"/>
          <w:sz w:val="28"/>
          <w:szCs w:val="28"/>
          <w:b w:val="0"/>
        </w:rPr>
        <w:t xml:space="preserve">ПУ) и исполнительных устройств (далее </w:t>
      </w:r>
      <w:r>
        <w:rPr>
          <w:rFonts w:ascii="Arial" w:hAnsi="Arial" w:cs="Arial"/>
          <w:sz w:val="28"/>
          <w:szCs w:val="28"/>
          <w:b w:val="0"/>
        </w:rPr>
      </w:r>
      <w:r>
        <w:rPr>
          <w:rFonts w:ascii="Arial" w:hAnsi="Arial" w:cs="Arial"/>
          <w:sz w:val="28"/>
          <w:szCs w:val="28"/>
          <w:b w:val="0"/>
        </w:rPr>
        <w:t>ИУ). Система предназначена для оповещения персонала о тревоге или состоянии.</w:t>
      </w:r>
    </w:p>
    <w:p>
      <w:pPr>
        <w:ind w:left="72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p>
      <w:pPr>
        <w:pStyle w:val=""/>
        <w:numPr>
          <w:ilvl w:val="0"/>
          <w:numId w:val="1"/>
        </w:num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Основные технические характеристики.</w:t>
      </w:r>
    </w:p>
    <w:p>
      <w:pPr>
        <w:ind w:left="36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p>
      <w:pPr>
        <w:pStyle w:val=""/>
        <w:numPr>
          <w:ilvl w:val="1"/>
          <w:numId w:val="1"/>
        </w:numPr>
        <w:ind w:left="1440" w:hanging="72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Пульт управления.</w:t>
      </w:r>
    </w:p>
    <w:p>
      <w:pPr>
        <w:ind w:left="72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tbl>
      <w:tblPr>
        <w:jc w:val="left"/>
        <w:tblInd w:w="612" w:type="dxa"/>
        <w:tblW w:w="8851" w:type="dxa"/>
      </w:tblPr>
      <w:tblGrid>
        <w:gridCol w:w="6901"/>
        <w:gridCol w:w="1950"/>
      </w:tblGrid>
      <w:tr>
        <w:trPr>
          <w:trHeight w:val="0" w:hRule="auto"/>
        </w:trPr>
        <w:tc>
          <w:tcPr>
            <w:tcW w:w="6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Номинальное рабочее напряжение, В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12</w:t>
            </w:r>
          </w:p>
        </w:tc>
      </w:tr>
      <w:tr>
        <w:trPr>
          <w:trHeight w:val="0" w:hRule="auto"/>
        </w:trPr>
        <w:tc>
          <w:tcPr>
            <w:tcW w:w="6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Максимальная потребляемая мощность,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Вт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1</w:t>
            </w:r>
          </w:p>
        </w:tc>
      </w:tr>
      <w:tr>
        <w:trPr>
          <w:trHeight w:val="0" w:hRule="auto"/>
        </w:trPr>
        <w:tc>
          <w:tcPr>
            <w:tcW w:w="6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Максимальное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кол-во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ИУ, ед.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9</w:t>
            </w:r>
          </w:p>
        </w:tc>
      </w:tr>
      <w:tr>
        <w:trPr>
          <w:trHeight w:val="0" w:hRule="auto"/>
        </w:trPr>
        <w:tc>
          <w:tcPr>
            <w:tcW w:w="6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Интерфейс связи с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ИУ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lang w:val="en-us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>RS-485</w:t>
            </w:r>
          </w:p>
        </w:tc>
      </w:tr>
      <w:tr>
        <w:trPr>
          <w:trHeight w:val="0" w:hRule="auto"/>
        </w:trPr>
        <w:tc>
          <w:tcPr>
            <w:tcW w:w="6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Максимальна дальность связи с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ИУ, м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1100</w:t>
            </w:r>
          </w:p>
        </w:tc>
      </w:tr>
      <w:tr>
        <w:trPr>
          <w:trHeight w:val="0" w:hRule="auto"/>
        </w:trPr>
        <w:tc>
          <w:tcPr>
            <w:tcW w:w="6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Диапазон рабочих температур окружающей среды, °</w:t>
            </w: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>C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 xml:space="preserve">-10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до +45</w:t>
            </w:r>
          </w:p>
        </w:tc>
      </w:tr>
      <w:tr>
        <w:trPr>
          <w:trHeight w:val="0" w:hRule="auto"/>
        </w:trPr>
        <w:tc>
          <w:tcPr>
            <w:tcW w:w="6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Рабочий диапазон влажности окружающей среды, %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не более 68</w:t>
            </w:r>
          </w:p>
        </w:tc>
      </w:tr>
      <w:tr>
        <w:trPr>
          <w:trHeight w:val="0" w:hRule="auto"/>
        </w:trPr>
        <w:tc>
          <w:tcPr>
            <w:tcW w:w="6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Степень защиты от окружающей среды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lang w:val="en-us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>IP54</w:t>
            </w:r>
          </w:p>
        </w:tc>
      </w:tr>
    </w:tbl>
    <w:p>
      <w:pPr>
        <w:pStyle w:val=""/>
        <w:rPr>
          <w:rFonts w:ascii="Arial" w:hAnsi="Arial" w:cs="Arial"/>
          <w:sz w:val="28"/>
          <w:szCs w:val="28"/>
          <w:lang w:val="en-us"/>
          <w:b w:val="0"/>
        </w:rPr>
      </w:pPr>
      <w:r>
        <w:rPr>
          <w:rFonts w:ascii="Arial" w:hAnsi="Arial" w:cs="Arial"/>
          <w:sz w:val="28"/>
          <w:szCs w:val="28"/>
          <w:lang w:val="en-us"/>
          <w:b w:val="0"/>
        </w:rPr>
      </w:r>
    </w:p>
    <w:p>
      <w:pPr>
        <w:pStyle w:val=""/>
        <w:numPr>
          <w:ilvl w:val="1"/>
          <w:numId w:val="1"/>
        </w:numPr>
        <w:ind w:left="1440" w:hanging="72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lang w:val="en-us"/>
          <w:b w:val="0"/>
        </w:rPr>
        <w:t xml:space="preserve"> </w:t>
      </w:r>
      <w:r>
        <w:rPr>
          <w:rFonts w:ascii="Arial" w:hAnsi="Arial" w:cs="Arial"/>
          <w:sz w:val="28"/>
          <w:szCs w:val="28"/>
          <w:b w:val="0"/>
        </w:rPr>
        <w:t>Исполнительное устройство.</w:t>
      </w:r>
    </w:p>
    <w:p>
      <w:pPr>
        <w:pStyle w:val="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tbl>
      <w:tblPr>
        <w:jc w:val="left"/>
        <w:tblInd w:w="612" w:type="dxa"/>
        <w:tblW w:w="8851" w:type="dxa"/>
      </w:tblPr>
      <w:tblGrid>
        <w:gridCol w:w="6415"/>
        <w:gridCol w:w="2436"/>
      </w:tblGrid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Номинальное рабочее напряжение, В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220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Максимальная потребляемая мощность,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Вт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1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Количество каналов управления, ед.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5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Тип контакта управления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Переключающий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Максимальный ток коммутации 1 канала, А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3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Максимальное напряжение коммутации 1 канала, В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24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Интерфейс связи с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ПУ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lang w:val="en-us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>RS-485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Максимальна дальность связи с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ПУ, м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1100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Диапазон рабочих температур окружающей среды, °</w:t>
            </w: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>C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>-</w:t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 xml:space="preserve">0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до +45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Рабочий диапазон влажности окружающей среды, %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не более 68</w:t>
            </w:r>
          </w:p>
        </w:tc>
      </w:tr>
      <w:tr>
        <w:trPr>
          <w:trHeight w:val="0" w:hRule="auto"/>
        </w:trPr>
        <w:tc>
          <w:tcPr>
            <w:tcW w:w="6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Степень защиты от окружающей среды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lang w:val="en-us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lang w:val="en-us"/>
                <w:b w:val="0"/>
              </w:rPr>
              <w:t>IP54</w:t>
            </w:r>
          </w:p>
        </w:tc>
      </w:tr>
    </w:tbl>
    <w:p>
      <w:pPr>
        <w:pStyle w:val="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p>
      <w:r>
        <w:br w:type="page"/>
      </w:r>
    </w:p>
    <w:p>
      <w:pPr>
        <w:pStyle w:val=""/>
        <w:numPr>
          <w:ilvl w:val="0"/>
          <w:numId w:val="1"/>
        </w:num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Комплект поставки.</w:t>
      </w:r>
    </w:p>
    <w:p>
      <w:pPr>
        <w:pStyle w:val="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tbl>
      <w:tblPr>
        <w:jc w:val="left"/>
        <w:tblInd w:w="612" w:type="dxa"/>
        <w:tblW w:w="8851" w:type="dxa"/>
      </w:tblPr>
      <w:tblGrid>
        <w:gridCol w:w="4665"/>
        <w:gridCol w:w="1729"/>
        <w:gridCol w:w="2457"/>
      </w:tblGrid>
      <w:tr>
        <w:trPr>
          <w:trHeight w:val="0" w:hRule="auto"/>
        </w:trPr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Наименование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Количество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Примечание</w:t>
            </w:r>
          </w:p>
        </w:tc>
      </w:tr>
      <w:tr>
        <w:trPr>
          <w:trHeight w:val="0" w:hRule="auto"/>
        </w:trPr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Пульт управления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1шт.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</w:r>
          </w:p>
        </w:tc>
      </w:tr>
      <w:tr>
        <w:trPr>
          <w:trHeight w:val="0" w:hRule="auto"/>
        </w:trPr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Исполнительное устройство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1шт. 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Дополнительное количество, поставляется по отдельному заказу</w:t>
            </w:r>
          </w:p>
        </w:tc>
      </w:tr>
      <w:tr>
        <w:trPr>
          <w:trHeight w:val="0" w:hRule="auto"/>
        </w:trPr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Адаптер питания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ПУ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шт.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</w:r>
          </w:p>
        </w:tc>
      </w:tr>
      <w:tr>
        <w:trPr>
          <w:trHeight w:val="0" w:hRule="auto"/>
        </w:trPr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Паспорт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шт.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</w:r>
          </w:p>
        </w:tc>
      </w:tr>
      <w:tr>
        <w:trPr>
          <w:trHeight w:val="0" w:hRule="auto"/>
        </w:trPr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>Инструкция по эксплуатации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  <w:b w:val="0"/>
              </w:rPr>
            </w:r>
            <w:r>
              <w:rPr>
                <w:rFonts w:ascii="Arial" w:hAnsi="Arial" w:cs="Arial"/>
                <w:sz w:val="28"/>
                <w:szCs w:val="28"/>
                <w:b w:val="0"/>
              </w:rPr>
              <w:t>шт.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ind w:left="0"/>
              <w:rPr>
                <w:rFonts w:ascii="Arial" w:hAnsi="Arial" w:cs="Arial"/>
                <w:sz w:val="28"/>
                <w:szCs w:val="28"/>
                <w:b w:val="0"/>
              </w:rPr>
            </w:pPr>
            <w:r>
              <w:rPr>
                <w:rFonts w:ascii="Arial" w:hAnsi="Arial" w:cs="Arial"/>
                <w:sz w:val="28"/>
                <w:szCs w:val="28"/>
                <w:b w:val="0"/>
              </w:rPr>
            </w:r>
          </w:p>
        </w:tc>
      </w:tr>
    </w:tbl>
    <w:p>
      <w:pPr>
        <w:pStyle w:val="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p>
      <w:pPr>
        <w:pStyle w:val=""/>
        <w:numPr>
          <w:ilvl w:val="0"/>
          <w:numId w:val="1"/>
        </w:numPr>
        <w:ind w:left="720" w:hanging="36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 хранения.</w:t>
      </w:r>
    </w:p>
    <w:p>
      <w:pPr>
        <w:pStyle w:val="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p>
      <w:pPr>
        <w:pStyle w:val=""/>
        <w:spacing/>
        <w:jc w:val="both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  <w:r>
        <w:rPr>
          <w:rFonts w:ascii="Arial" w:hAnsi="Arial" w:cs="Arial"/>
          <w:sz w:val="28"/>
          <w:szCs w:val="28"/>
          <w:b w:val="0"/>
        </w:rPr>
        <w:t xml:space="preserve">СК следует хранить в закрытых вентилируемых помещениях при температуре от минус 40 до плюс 50 °С и относительной влажности до 90% в упаковке </w:t>
      </w:r>
      <w:r/>
      <w:bookmarkStart w:id="0" w:name="_GoBack"/>
      <w:bookmarkEnd w:id="0"/>
      <w:r/>
      <w:r>
        <w:rPr>
          <w:rFonts w:ascii="Arial" w:hAnsi="Arial" w:cs="Arial"/>
          <w:sz w:val="28"/>
          <w:szCs w:val="28"/>
          <w:b w:val="0"/>
        </w:rPr>
        <w:t>поставщика при отсутствии в окружающей среде пыли, паров кислот, щелочей, агрессивных газов и других вредных примесей, вызывающих коррозию.</w:t>
      </w:r>
      <w:r>
        <w:rPr>
          <w:rFonts w:ascii="Arial" w:hAnsi="Arial" w:cs="Arial"/>
          <w:sz w:val="28"/>
          <w:szCs w:val="28"/>
          <w:b w:val="0"/>
        </w:rPr>
      </w:r>
    </w:p>
    <w:p>
      <w:r>
        <w:br w:type="page"/>
      </w:r>
    </w:p>
    <w:p>
      <w:pPr>
        <w:pStyle w:val=""/>
        <w:numPr>
          <w:ilvl w:val="0"/>
          <w:numId w:val="1"/>
        </w:num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Подготовка и порядок работы</w:t>
      </w:r>
    </w:p>
    <w:p>
      <w:pPr>
        <w:pStyle w:val="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"/>
        <w:numPr>
          <w:ilvl w:val="1"/>
          <w:numId w:val="1"/>
        </w:numPr>
        <w:ind w:left="1440" w:hanging="72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Подключение пульта управления</w:t>
      </w:r>
    </w:p>
    <w:p>
      <w:pPr>
        <w:ind w:left="720"/>
        <w:spacing/>
        <w:jc w:val="center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noProof w:val="1"/>
          <w:b w:val="0"/>
        </w:rPr>
      </w:r>
      <w:r>
        <w:rPr>
          <w:noProof/>
        </w:rPr>
        <w:drawing>
          <wp:inline distT="0" distB="0" distL="0" distR="0">
            <wp:extent cx="4806315" cy="1403985"/>
            <wp:effectExtent l="0" t="0" r="0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1"/>
                    <pic:cNvPicPr>
                      <a:picLocks noChangeAspect="1"/>
                      <a:extLst>
                        <a:ext uri="smNativeData">
                          <sm:smNativeData xmlns:sm="smo" val="SMDATA_11_/d6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14039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noProof w:val="1"/>
          <w:b w:val="0"/>
        </w:rPr>
      </w:r>
      <w:r>
        <w:rPr>
          <w:rFonts w:ascii="Arial" w:hAnsi="Arial" w:cs="Arial"/>
          <w:sz w:val="28"/>
          <w:szCs w:val="28"/>
          <w:b w:val="0"/>
        </w:rPr>
      </w:r>
    </w:p>
    <w:p>
      <w:pPr>
        <w:pStyle w:val=""/>
        <w:ind w:left="144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</w:r>
    </w:p>
    <w:p>
      <w:pPr>
        <w:pStyle w:val=""/>
        <w:numPr>
          <w:ilvl w:val="1"/>
          <w:numId w:val="1"/>
        </w:numPr>
        <w:ind w:left="1440" w:hanging="720"/>
        <w:rPr>
          <w:rFonts w:ascii="Arial" w:hAnsi="Arial" w:cs="Arial"/>
          <w:sz w:val="28"/>
          <w:szCs w:val="28"/>
          <w:b w:val="0"/>
        </w:rPr>
      </w:pPr>
      <w:r>
        <w:rPr>
          <w:rFonts w:ascii="Arial" w:hAnsi="Arial" w:cs="Arial"/>
          <w:sz w:val="28"/>
          <w:szCs w:val="28"/>
          <w:b w:val="0"/>
        </w:rPr>
        <w:t>Подключение исполнительного устройства</w:t>
      </w:r>
    </w:p>
    <w:p>
      <w:pPr>
        <w:pStyle w:val="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"/>
        <w:spacing/>
        <w:jc w:val="center"/>
        <w:rPr>
          <w:noProof w:val="1"/>
        </w:rPr>
      </w:pPr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5943600" cy="3714750"/>
            <wp:effectExtent l="0" t="0" r="0" b="0"/>
            <wp:docPr id="3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ка1"/>
                    <pic:cNvPicPr>
                      <a:picLocks noChangeAspect="1"/>
                      <a:extLst>
                        <a:ext uri="smNativeData">
                          <sm:smNativeData xmlns:sm="smo" val="SMDATA_11_/d6x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</w:p>
    <w:p>
      <w:pPr>
        <w:pStyle w:val="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включением системы убедитесь в правильности подключения!!!</w:t>
      </w:r>
    </w:p>
    <w:sect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,Bold">
    <w:panose1 w:val="020B0604020202020204"/>
    <w:charset w:val="cc"/>
    <w:family w:val="auto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1.%2."/>
      <w:lvlJc w:val="left"/>
      <w:pPr>
        <w:ind w:left="720" w:hanging="0"/>
      </w:pPr>
      <w:rPr/>
    </w:lvl>
    <w:lvl w:ilvl="2">
      <w:start w:val="1"/>
      <w:numFmt w:val="decimal"/>
      <w:suff w:val="tab"/>
      <w:lvlText w:val="%1.%2.%3."/>
      <w:lvlJc w:val="left"/>
      <w:pPr>
        <w:ind w:left="108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44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80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16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52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88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324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2151153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82"/>
      <w:tmLastPosIdx w:val="0"/>
    </w:tmLastPosCaret>
    <w:tmLastPosAnchor>
      <w:tmLastPosPgfIdx w:val="0"/>
      <w:tmLastPosIdx w:val="0"/>
    </w:tmLastPosAnchor>
    <w:tmLastPosTblRect w:left="0" w:top="0" w:right="0" w:bottom="0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,Bold" w:hAnsi="Arial,Bold" w:eastAsia="Times New Roman" w:cs="Arial,Bold"/>
        <w:sz w:val="21"/>
        <w:szCs w:val="21"/>
        <w:lang w:val="ru-ru" w:eastAsia="zh-cn" w:bidi="ar-sa"/>
        <w:b/>
        <w:bC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Default" w:customStyle="1">
    <w:name w:val="Default"/>
    <w:qFormat/>
    <w:pPr>
      <w:suppressAutoHyphens/>
    </w:pPr>
    <w:rPr>
      <w:rFonts w:ascii="Times New Roman" w:hAnsi="Times New Roman" w:eastAsia="Arial" w:cs="Times New Roman"/>
      <w:sz w:val="24"/>
      <w:szCs w:val="24"/>
      <w:b w:val="0"/>
      <w:bCs w:val="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rFonts w:ascii="Calibri" w:hAnsi="Calibri" w:eastAsia="Calibri" w:cs="Times New Roman"/>
      <w:sz w:val="22"/>
      <w:szCs w:val="22"/>
      <w:b w:val="0"/>
      <w:bCs w:val="0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Arial,Bold" w:hAnsi="Arial,Bold" w:eastAsia="Times New Roman" w:cs="Arial,Bold"/>
        <w:sz w:val="21"/>
        <w:szCs w:val="21"/>
        <w:lang w:val="ru-ru" w:eastAsia="zh-cn" w:bidi="ar-sa"/>
        <w:b/>
        <w:bC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Default" w:customStyle="1">
    <w:name w:val="Default"/>
    <w:qFormat/>
    <w:pPr>
      <w:suppressAutoHyphens/>
    </w:pPr>
    <w:rPr>
      <w:rFonts w:ascii="Times New Roman" w:hAnsi="Times New Roman" w:eastAsia="Arial" w:cs="Times New Roman"/>
      <w:sz w:val="24"/>
      <w:szCs w:val="24"/>
      <w:b w:val="0"/>
      <w:bCs w:val="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rFonts w:ascii="Calibri" w:hAnsi="Calibri" w:eastAsia="Calibri" w:cs="Times New Roman"/>
      <w:sz w:val="22"/>
      <w:szCs w:val="22"/>
      <w:b w:val="0"/>
      <w:bCs w:val="0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</a:majorFont>
      <a:minorFont>
        <a:latin typeface="Cambria"/>
        <a:ea typeface="Times New Roman"/>
        <a:cs typeface="Arial,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Jenek</dc:creator>
  <cp:keywords/>
  <dc:description/>
  <cp:lastModifiedBy/>
  <cp:revision>7</cp:revision>
  <dcterms:created xsi:type="dcterms:W3CDTF">2015-08-26T07:47:00Z</dcterms:created>
  <dcterms:modified xsi:type="dcterms:W3CDTF">2018-10-01T11:46:53Z</dcterms:modified>
</cp:coreProperties>
</file>